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99D42" w14:textId="77777777" w:rsidR="008C0A95" w:rsidRDefault="00B53892" w:rsidP="00BA5EBD">
      <w:pPr>
        <w:ind w:firstLine="0"/>
        <w:jc w:val="center"/>
        <w:rPr>
          <w:b/>
          <w:sz w:val="24"/>
          <w:szCs w:val="24"/>
          <w:lang w:val="ru-RU"/>
        </w:rPr>
      </w:pPr>
      <w:r w:rsidRPr="00B9431F">
        <w:rPr>
          <w:b/>
          <w:sz w:val="24"/>
          <w:szCs w:val="24"/>
          <w:lang w:val="ru-RU"/>
        </w:rPr>
        <w:t xml:space="preserve">Влияние изменения напряженно-деформированного состояния пласта </w:t>
      </w:r>
    </w:p>
    <w:p w14:paraId="2777594A" w14:textId="77777777" w:rsidR="008C0A95" w:rsidRDefault="00B53892" w:rsidP="00BA5EBD">
      <w:pPr>
        <w:ind w:firstLine="0"/>
        <w:jc w:val="center"/>
        <w:rPr>
          <w:b/>
          <w:sz w:val="24"/>
          <w:szCs w:val="24"/>
          <w:lang w:val="ru-RU"/>
        </w:rPr>
      </w:pPr>
      <w:bookmarkStart w:id="0" w:name="_GoBack"/>
      <w:r w:rsidRPr="00B9431F">
        <w:rPr>
          <w:b/>
          <w:sz w:val="24"/>
          <w:szCs w:val="24"/>
          <w:lang w:val="ru-RU"/>
        </w:rPr>
        <w:t>в ходе разработки месторождений углеводородов на расп</w:t>
      </w:r>
      <w:r w:rsidR="00BA5EBD">
        <w:rPr>
          <w:b/>
          <w:sz w:val="24"/>
          <w:szCs w:val="24"/>
          <w:lang w:val="ru-RU"/>
        </w:rPr>
        <w:t xml:space="preserve">ространение </w:t>
      </w:r>
    </w:p>
    <w:bookmarkEnd w:id="0"/>
    <w:p w14:paraId="27F1B2BB" w14:textId="28A92C2C" w:rsidR="00B53892" w:rsidRDefault="00BA5EBD" w:rsidP="00BA5EBD">
      <w:pPr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трещин </w:t>
      </w:r>
      <w:proofErr w:type="spellStart"/>
      <w:r>
        <w:rPr>
          <w:b/>
          <w:sz w:val="24"/>
          <w:szCs w:val="24"/>
          <w:lang w:val="ru-RU"/>
        </w:rPr>
        <w:t>гидроразрыва</w:t>
      </w:r>
      <w:proofErr w:type="spellEnd"/>
    </w:p>
    <w:p w14:paraId="7EBB6F4B" w14:textId="77777777" w:rsidR="008C0A95" w:rsidRPr="00B9431F" w:rsidRDefault="008C0A95" w:rsidP="00BA5EBD">
      <w:pPr>
        <w:ind w:firstLine="0"/>
        <w:jc w:val="center"/>
        <w:rPr>
          <w:b/>
          <w:sz w:val="24"/>
          <w:szCs w:val="24"/>
          <w:lang w:val="ru-RU"/>
        </w:rPr>
      </w:pPr>
    </w:p>
    <w:p w14:paraId="65BB916C" w14:textId="4EC4F73E" w:rsidR="00B53892" w:rsidRPr="008C0A95" w:rsidRDefault="00B53892" w:rsidP="008C0A95">
      <w:pPr>
        <w:ind w:firstLine="0"/>
        <w:jc w:val="center"/>
        <w:rPr>
          <w:i/>
          <w:sz w:val="24"/>
          <w:szCs w:val="24"/>
          <w:lang w:val="ru-RU"/>
        </w:rPr>
      </w:pPr>
      <w:proofErr w:type="spellStart"/>
      <w:r w:rsidRPr="008C0A95">
        <w:rPr>
          <w:i/>
          <w:sz w:val="24"/>
          <w:szCs w:val="24"/>
          <w:lang w:val="ru-RU"/>
        </w:rPr>
        <w:t>Турунтаев</w:t>
      </w:r>
      <w:proofErr w:type="spellEnd"/>
      <w:r w:rsidRPr="008C0A95">
        <w:rPr>
          <w:i/>
          <w:sz w:val="24"/>
          <w:szCs w:val="24"/>
          <w:lang w:val="ru-RU"/>
        </w:rPr>
        <w:t xml:space="preserve"> С.Б., Зенченко Е.В., Зенченко П.В., </w:t>
      </w:r>
      <w:proofErr w:type="spellStart"/>
      <w:r w:rsidRPr="008C0A95">
        <w:rPr>
          <w:i/>
          <w:sz w:val="24"/>
          <w:szCs w:val="24"/>
          <w:lang w:val="ru-RU"/>
        </w:rPr>
        <w:t>Тримонова</w:t>
      </w:r>
      <w:proofErr w:type="spellEnd"/>
      <w:r w:rsidRPr="008C0A95">
        <w:rPr>
          <w:i/>
          <w:sz w:val="24"/>
          <w:szCs w:val="24"/>
          <w:lang w:val="ru-RU"/>
        </w:rPr>
        <w:t xml:space="preserve"> М.А., Барышников Н.А.</w:t>
      </w:r>
    </w:p>
    <w:p w14:paraId="246EEC90" w14:textId="77777777" w:rsidR="00B53892" w:rsidRDefault="00B53892" w:rsidP="00B53892">
      <w:pPr>
        <w:ind w:firstLine="0"/>
        <w:rPr>
          <w:sz w:val="24"/>
          <w:szCs w:val="24"/>
          <w:lang w:val="ru-RU"/>
        </w:rPr>
      </w:pPr>
    </w:p>
    <w:p w14:paraId="1FF373DC" w14:textId="071A9EBC" w:rsidR="0083525D" w:rsidRDefault="00477AE7" w:rsidP="00B53892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уникальной лабораторной установке ИДГ РАН</w:t>
      </w:r>
      <w:r w:rsidR="00CD3D39">
        <w:rPr>
          <w:sz w:val="24"/>
          <w:szCs w:val="24"/>
          <w:lang w:val="ru-RU"/>
        </w:rPr>
        <w:t xml:space="preserve"> для </w:t>
      </w:r>
      <w:r w:rsidR="00CD3D39" w:rsidRPr="001B24BE">
        <w:rPr>
          <w:sz w:val="24"/>
          <w:szCs w:val="24"/>
          <w:lang w:val="ru-RU"/>
        </w:rPr>
        <w:t>моделировани</w:t>
      </w:r>
      <w:r w:rsidR="005F56EA">
        <w:rPr>
          <w:sz w:val="24"/>
          <w:szCs w:val="24"/>
          <w:lang w:val="ru-RU"/>
        </w:rPr>
        <w:t>я</w:t>
      </w:r>
      <w:r w:rsidR="00CD3D39" w:rsidRPr="001B24BE">
        <w:rPr>
          <w:sz w:val="24"/>
          <w:szCs w:val="24"/>
          <w:lang w:val="ru-RU"/>
        </w:rPr>
        <w:t xml:space="preserve"> трещин гидроразрыва пласта</w:t>
      </w:r>
      <w:r w:rsidR="003502FF">
        <w:rPr>
          <w:sz w:val="24"/>
          <w:szCs w:val="24"/>
          <w:lang w:val="ru-RU"/>
        </w:rPr>
        <w:t xml:space="preserve"> (ГРП)</w:t>
      </w:r>
      <w:r w:rsidR="00CD3D39" w:rsidRPr="001B24BE">
        <w:rPr>
          <w:sz w:val="24"/>
          <w:szCs w:val="24"/>
          <w:lang w:val="ru-RU"/>
        </w:rPr>
        <w:t xml:space="preserve"> </w:t>
      </w:r>
      <w:r w:rsidR="00B60781">
        <w:rPr>
          <w:sz w:val="24"/>
          <w:szCs w:val="24"/>
          <w:lang w:val="ru-RU"/>
        </w:rPr>
        <w:t>выполнен</w:t>
      </w:r>
      <w:r w:rsidR="00A70FA3">
        <w:rPr>
          <w:sz w:val="24"/>
          <w:szCs w:val="24"/>
          <w:lang w:val="ru-RU"/>
        </w:rPr>
        <w:t xml:space="preserve"> комплекс</w:t>
      </w:r>
      <w:r w:rsidR="001B24BE" w:rsidRPr="001B24BE">
        <w:rPr>
          <w:sz w:val="24"/>
          <w:szCs w:val="24"/>
          <w:lang w:val="ru-RU"/>
        </w:rPr>
        <w:t xml:space="preserve"> лабораторных экспериментов с учетом критериев подобия, </w:t>
      </w:r>
      <w:r w:rsidR="00002B36">
        <w:rPr>
          <w:sz w:val="24"/>
          <w:szCs w:val="24"/>
          <w:lang w:val="ru-RU"/>
        </w:rPr>
        <w:t xml:space="preserve">в которых </w:t>
      </w:r>
      <w:r w:rsidR="001B24BE" w:rsidRPr="001B24BE">
        <w:rPr>
          <w:sz w:val="24"/>
          <w:szCs w:val="24"/>
          <w:lang w:val="ru-RU"/>
        </w:rPr>
        <w:t>найден</w:t>
      </w:r>
      <w:r w:rsidR="000D1100">
        <w:rPr>
          <w:sz w:val="24"/>
          <w:szCs w:val="24"/>
          <w:lang w:val="ru-RU"/>
        </w:rPr>
        <w:t>ы условия переориентации трещин</w:t>
      </w:r>
      <w:r w:rsidR="001B24BE" w:rsidRPr="001B24BE">
        <w:rPr>
          <w:sz w:val="24"/>
          <w:szCs w:val="24"/>
          <w:lang w:val="ru-RU"/>
        </w:rPr>
        <w:t xml:space="preserve"> ГРП из-за изменения напряженного состояния, вызванного разработкой месторождения. Установлено, что при большом контрасте горизонтальных напряжений трещины гидроразрыва </w:t>
      </w:r>
      <w:r w:rsidR="003A569E">
        <w:rPr>
          <w:sz w:val="24"/>
          <w:szCs w:val="24"/>
          <w:lang w:val="ru-RU"/>
        </w:rPr>
        <w:t>распространяются</w:t>
      </w:r>
      <w:r w:rsidR="001B24BE" w:rsidRPr="001B24BE">
        <w:rPr>
          <w:sz w:val="24"/>
          <w:szCs w:val="24"/>
          <w:lang w:val="ru-RU"/>
        </w:rPr>
        <w:t xml:space="preserve"> в направлении максимального сжимающего напряжения, тогда как при низком контрасте трещина отклоняется в сторону нагнетательной и от добывающей скважин. Показано, что возмущение поля напряжений трещинами, созданными ранее, приводит к отклонению трещины ГРП от исходного направления. Продемонстрирован рост трещин </w:t>
      </w:r>
      <w:proofErr w:type="spellStart"/>
      <w:r w:rsidR="001B24BE" w:rsidRPr="001B24BE">
        <w:rPr>
          <w:sz w:val="24"/>
          <w:szCs w:val="24"/>
          <w:lang w:val="ru-RU"/>
        </w:rPr>
        <w:t>автоГРП</w:t>
      </w:r>
      <w:proofErr w:type="spellEnd"/>
      <w:r w:rsidR="001B24BE" w:rsidRPr="001B24BE">
        <w:rPr>
          <w:sz w:val="24"/>
          <w:szCs w:val="24"/>
          <w:lang w:val="ru-RU"/>
        </w:rPr>
        <w:t xml:space="preserve"> на нагнетательных скважинах при закачке жидкости с постоянным давлением, меньшим давления гидроразрыва.</w:t>
      </w:r>
      <w:r w:rsidR="00B9431F">
        <w:rPr>
          <w:sz w:val="24"/>
          <w:szCs w:val="24"/>
          <w:lang w:val="ru-RU"/>
        </w:rPr>
        <w:t xml:space="preserve"> </w:t>
      </w:r>
      <w:r w:rsidR="00B9431F" w:rsidRPr="00B9431F">
        <w:rPr>
          <w:sz w:val="24"/>
          <w:szCs w:val="24"/>
          <w:lang w:val="ru-RU"/>
        </w:rPr>
        <w:t>Полученные результаты могут быть использованы для верификации численных расчетов распространения трещин ГРП и для адекватной интерпретации полевых данных.</w:t>
      </w:r>
    </w:p>
    <w:p w14:paraId="3BAD1BFE" w14:textId="77777777" w:rsidR="00BA5EBD" w:rsidRDefault="00BA5EBD" w:rsidP="00B53892">
      <w:pPr>
        <w:ind w:firstLine="0"/>
        <w:rPr>
          <w:sz w:val="24"/>
          <w:szCs w:val="24"/>
          <w:lang w:val="ru-RU"/>
        </w:rPr>
      </w:pPr>
    </w:p>
    <w:p w14:paraId="641FEB73" w14:textId="16535C22" w:rsidR="00112E7E" w:rsidRPr="00112E7E" w:rsidRDefault="00112E7E" w:rsidP="00B53892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Работы выполнены по теме </w:t>
      </w:r>
      <w:proofErr w:type="spellStart"/>
      <w:r>
        <w:rPr>
          <w:sz w:val="24"/>
          <w:szCs w:val="24"/>
          <w:lang w:val="ru-RU"/>
        </w:rPr>
        <w:t>госзадания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госрегистрация</w:t>
      </w:r>
      <w:proofErr w:type="spellEnd"/>
      <w:r>
        <w:rPr>
          <w:sz w:val="24"/>
          <w:szCs w:val="24"/>
          <w:lang w:val="ru-RU"/>
        </w:rPr>
        <w:t xml:space="preserve"> АААА-А17-1171123500117) и проекту РФФИ </w:t>
      </w:r>
      <w:r w:rsidRPr="00112E7E">
        <w:rPr>
          <w:sz w:val="24"/>
          <w:szCs w:val="24"/>
          <w:lang w:val="ru-RU"/>
        </w:rPr>
        <w:t>№ 16-05-00869</w:t>
      </w:r>
      <w:r w:rsidR="005F56EA">
        <w:rPr>
          <w:sz w:val="24"/>
          <w:szCs w:val="24"/>
          <w:lang w:val="ru-RU"/>
        </w:rPr>
        <w:t>.</w:t>
      </w:r>
    </w:p>
    <w:p w14:paraId="2AFA91AC" w14:textId="77777777" w:rsidR="00AE1093" w:rsidRDefault="00AE1093" w:rsidP="00995401">
      <w:pPr>
        <w:pStyle w:val="a8"/>
        <w:ind w:left="587" w:firstLine="0"/>
        <w:rPr>
          <w:sz w:val="24"/>
          <w:szCs w:val="24"/>
          <w:lang w:val="ru-RU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5576"/>
      </w:tblGrid>
      <w:tr w:rsidR="008B2612" w14:paraId="533A4654" w14:textId="77777777" w:rsidTr="003A569E">
        <w:trPr>
          <w:jc w:val="center"/>
        </w:trPr>
        <w:tc>
          <w:tcPr>
            <w:tcW w:w="4086" w:type="dxa"/>
          </w:tcPr>
          <w:p w14:paraId="4827A01F" w14:textId="16A60982" w:rsidR="008B2612" w:rsidRDefault="008B2612" w:rsidP="0006639C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AC781EF" wp14:editId="52D0B97D">
                  <wp:extent cx="2428875" cy="2428875"/>
                  <wp:effectExtent l="19050" t="0" r="9525" b="0"/>
                  <wp:docPr id="43" name="Рисунок 327" descr="Расположение трещины и рабочих портов давления Ex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Расположение трещины и рабочих портов давления Ex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3336AA91" w14:textId="212A41E5" w:rsidR="008B2612" w:rsidRDefault="008B2612" w:rsidP="0006639C">
            <w:pPr>
              <w:ind w:firstLine="0"/>
              <w:rPr>
                <w:sz w:val="24"/>
                <w:szCs w:val="24"/>
                <w:lang w:val="ru-RU"/>
              </w:rPr>
            </w:pPr>
            <w:r w:rsidRPr="00487E26">
              <w:rPr>
                <w:noProof/>
                <w:lang w:val="ru-RU" w:eastAsia="ru-RU"/>
              </w:rPr>
              <w:drawing>
                <wp:inline distT="0" distB="0" distL="0" distR="0" wp14:anchorId="6D2EA230" wp14:editId="117D7E0F">
                  <wp:extent cx="3398029" cy="2548522"/>
                  <wp:effectExtent l="0" t="0" r="5715" b="0"/>
                  <wp:docPr id="52" name="Picture 16" descr="../Downloads/14-07-2017_11-11-49/1000s_sa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../Downloads/14-07-2017_11-11-49/1000s_sam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120" cy="262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612" w:rsidRPr="008C0A95" w14:paraId="669134A1" w14:textId="77777777" w:rsidTr="003A569E">
        <w:trPr>
          <w:jc w:val="center"/>
        </w:trPr>
        <w:tc>
          <w:tcPr>
            <w:tcW w:w="8639" w:type="dxa"/>
            <w:gridSpan w:val="2"/>
          </w:tcPr>
          <w:p w14:paraId="40506075" w14:textId="76464FE5" w:rsidR="008B2612" w:rsidRDefault="008B2612" w:rsidP="0006639C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трещины </w:t>
            </w:r>
            <w:proofErr w:type="spellStart"/>
            <w:r>
              <w:rPr>
                <w:sz w:val="24"/>
                <w:szCs w:val="24"/>
                <w:lang w:val="ru-RU"/>
              </w:rPr>
              <w:t>автоГРП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при давлении, ниже давления гидроразрыва: слева эксперимент, справа – численное моделирование</w:t>
            </w:r>
          </w:p>
        </w:tc>
      </w:tr>
    </w:tbl>
    <w:p w14:paraId="24D4E79D" w14:textId="77777777" w:rsidR="00592C60" w:rsidRPr="0006639C" w:rsidRDefault="00592C60" w:rsidP="0006639C">
      <w:pPr>
        <w:ind w:firstLine="0"/>
        <w:rPr>
          <w:sz w:val="24"/>
          <w:szCs w:val="24"/>
          <w:lang w:val="ru-RU"/>
        </w:rPr>
      </w:pPr>
    </w:p>
    <w:p w14:paraId="16C648E1" w14:textId="77777777" w:rsidR="00592C60" w:rsidRPr="00474798" w:rsidRDefault="00592C60" w:rsidP="00995401">
      <w:pPr>
        <w:pStyle w:val="a8"/>
        <w:ind w:left="587" w:firstLine="0"/>
        <w:rPr>
          <w:sz w:val="24"/>
          <w:szCs w:val="24"/>
          <w:lang w:val="ru-RU"/>
        </w:rPr>
      </w:pPr>
    </w:p>
    <w:p w14:paraId="1EE3B83D" w14:textId="43DDED4B" w:rsidR="00AE1093" w:rsidRPr="00B53892" w:rsidRDefault="00B53892" w:rsidP="00C3637D">
      <w:pPr>
        <w:pStyle w:val="a8"/>
        <w:numPr>
          <w:ilvl w:val="0"/>
          <w:numId w:val="8"/>
        </w:numPr>
        <w:ind w:left="284" w:hanging="284"/>
        <w:rPr>
          <w:sz w:val="24"/>
          <w:szCs w:val="24"/>
          <w:lang w:val="ru-RU"/>
        </w:rPr>
      </w:pPr>
      <w:proofErr w:type="spellStart"/>
      <w:r w:rsidRPr="00B53892">
        <w:rPr>
          <w:sz w:val="24"/>
          <w:szCs w:val="24"/>
          <w:lang w:val="ru-RU"/>
        </w:rPr>
        <w:t>Турунтаев</w:t>
      </w:r>
      <w:proofErr w:type="spellEnd"/>
      <w:r w:rsidRPr="00B53892">
        <w:rPr>
          <w:sz w:val="24"/>
          <w:szCs w:val="24"/>
          <w:lang w:val="ru-RU"/>
        </w:rPr>
        <w:t xml:space="preserve"> С.Б., Зенченко Е.В., Зенченко П.В., </w:t>
      </w:r>
      <w:proofErr w:type="spellStart"/>
      <w:r w:rsidRPr="00B53892">
        <w:rPr>
          <w:sz w:val="24"/>
          <w:szCs w:val="24"/>
          <w:lang w:val="ru-RU"/>
        </w:rPr>
        <w:t>Тримонова</w:t>
      </w:r>
      <w:proofErr w:type="spellEnd"/>
      <w:r w:rsidRPr="00B53892">
        <w:rPr>
          <w:sz w:val="24"/>
          <w:szCs w:val="24"/>
          <w:lang w:val="ru-RU"/>
        </w:rPr>
        <w:t xml:space="preserve"> М.А., Барышников Н.А., </w:t>
      </w:r>
      <w:proofErr w:type="spellStart"/>
      <w:r w:rsidRPr="00B53892">
        <w:rPr>
          <w:sz w:val="24"/>
          <w:szCs w:val="24"/>
          <w:lang w:val="ru-RU"/>
        </w:rPr>
        <w:t>Айгожиева</w:t>
      </w:r>
      <w:proofErr w:type="spellEnd"/>
      <w:r w:rsidRPr="00B53892">
        <w:rPr>
          <w:sz w:val="24"/>
          <w:szCs w:val="24"/>
          <w:lang w:val="ru-RU"/>
        </w:rPr>
        <w:t xml:space="preserve"> А.К. Лабораторное моделирование роста и взаимодействия трещин </w:t>
      </w:r>
      <w:proofErr w:type="spellStart"/>
      <w:r w:rsidRPr="00B53892">
        <w:rPr>
          <w:sz w:val="24"/>
          <w:szCs w:val="24"/>
          <w:lang w:val="ru-RU"/>
        </w:rPr>
        <w:t>грп</w:t>
      </w:r>
      <w:proofErr w:type="spellEnd"/>
      <w:r w:rsidRPr="00B53892">
        <w:rPr>
          <w:sz w:val="24"/>
          <w:szCs w:val="24"/>
          <w:lang w:val="ru-RU"/>
        </w:rPr>
        <w:t xml:space="preserve"> в условиях неоднородного напряженного состояния. // В сборнике: Геодинамика, </w:t>
      </w:r>
      <w:proofErr w:type="spellStart"/>
      <w:r w:rsidRPr="00B53892">
        <w:rPr>
          <w:sz w:val="24"/>
          <w:szCs w:val="24"/>
          <w:lang w:val="ru-RU"/>
        </w:rPr>
        <w:t>геомеханика</w:t>
      </w:r>
      <w:proofErr w:type="spellEnd"/>
      <w:r w:rsidRPr="00B53892">
        <w:rPr>
          <w:sz w:val="24"/>
          <w:szCs w:val="24"/>
          <w:lang w:val="ru-RU"/>
        </w:rPr>
        <w:t xml:space="preserve"> и геофизика. Материалы XVIII Всероссийского семинара. 2018. С. 13-14.</w:t>
      </w:r>
    </w:p>
    <w:p w14:paraId="69503C44" w14:textId="77777777" w:rsidR="00B53892" w:rsidRDefault="00B53892" w:rsidP="00C3637D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8C0A95">
        <w:rPr>
          <w:rFonts w:ascii="Times New Roman" w:hAnsi="Times New Roman" w:cs="Times New Roman"/>
          <w:bCs/>
        </w:rPr>
        <w:t>Trimonova</w:t>
      </w:r>
      <w:proofErr w:type="spellEnd"/>
      <w:r w:rsidRPr="008C0A95">
        <w:rPr>
          <w:rFonts w:ascii="Times New Roman" w:hAnsi="Times New Roman" w:cs="Times New Roman"/>
          <w:bCs/>
        </w:rPr>
        <w:t xml:space="preserve"> M., </w:t>
      </w:r>
      <w:proofErr w:type="spellStart"/>
      <w:r w:rsidRPr="008C0A95">
        <w:rPr>
          <w:rFonts w:ascii="Times New Roman" w:hAnsi="Times New Roman" w:cs="Times New Roman"/>
          <w:bCs/>
        </w:rPr>
        <w:t>Zenchenko</w:t>
      </w:r>
      <w:proofErr w:type="spellEnd"/>
      <w:r w:rsidRPr="008C0A95">
        <w:rPr>
          <w:rFonts w:ascii="Times New Roman" w:hAnsi="Times New Roman" w:cs="Times New Roman"/>
          <w:bCs/>
        </w:rPr>
        <w:t xml:space="preserve"> E., Baryshnikov N., </w:t>
      </w:r>
      <w:proofErr w:type="spellStart"/>
      <w:r w:rsidRPr="008C0A95">
        <w:rPr>
          <w:rFonts w:ascii="Times New Roman" w:hAnsi="Times New Roman" w:cs="Times New Roman"/>
          <w:bCs/>
        </w:rPr>
        <w:t>Turuntaev</w:t>
      </w:r>
      <w:proofErr w:type="spellEnd"/>
      <w:r w:rsidRPr="008C0A95">
        <w:rPr>
          <w:rFonts w:ascii="Times New Roman" w:hAnsi="Times New Roman" w:cs="Times New Roman"/>
          <w:bCs/>
        </w:rPr>
        <w:t xml:space="preserve"> S., </w:t>
      </w:r>
      <w:proofErr w:type="spellStart"/>
      <w:r w:rsidRPr="008C0A95">
        <w:rPr>
          <w:rFonts w:ascii="Times New Roman" w:hAnsi="Times New Roman" w:cs="Times New Roman"/>
          <w:bCs/>
        </w:rPr>
        <w:t>Zenchenko</w:t>
      </w:r>
      <w:proofErr w:type="spellEnd"/>
      <w:r w:rsidRPr="008C0A95">
        <w:rPr>
          <w:rFonts w:ascii="Times New Roman" w:hAnsi="Times New Roman" w:cs="Times New Roman"/>
          <w:bCs/>
        </w:rPr>
        <w:t xml:space="preserve"> P., </w:t>
      </w:r>
      <w:proofErr w:type="spellStart"/>
      <w:r w:rsidRPr="008C0A95">
        <w:rPr>
          <w:rFonts w:ascii="Times New Roman" w:hAnsi="Times New Roman" w:cs="Times New Roman"/>
          <w:bCs/>
        </w:rPr>
        <w:t>Aigozhieva</w:t>
      </w:r>
      <w:proofErr w:type="spellEnd"/>
      <w:r w:rsidRPr="008C0A95">
        <w:rPr>
          <w:rFonts w:ascii="Times New Roman" w:hAnsi="Times New Roman" w:cs="Times New Roman"/>
          <w:bCs/>
        </w:rPr>
        <w:t xml:space="preserve"> A. (2018) Estimation of the Hydraulic Fracture Propagation Rate in the Laboratory Experiment. In: </w:t>
      </w:r>
      <w:proofErr w:type="spellStart"/>
      <w:r w:rsidRPr="008C0A95">
        <w:rPr>
          <w:rFonts w:ascii="Times New Roman" w:hAnsi="Times New Roman" w:cs="Times New Roman"/>
          <w:bCs/>
        </w:rPr>
        <w:t>Karev</w:t>
      </w:r>
      <w:proofErr w:type="spellEnd"/>
      <w:r w:rsidRPr="008C0A95">
        <w:rPr>
          <w:rFonts w:ascii="Times New Roman" w:hAnsi="Times New Roman" w:cs="Times New Roman"/>
          <w:bCs/>
        </w:rPr>
        <w:t xml:space="preserve"> V., </w:t>
      </w:r>
      <w:proofErr w:type="spellStart"/>
      <w:r w:rsidRPr="008C0A95">
        <w:rPr>
          <w:rFonts w:ascii="Times New Roman" w:hAnsi="Times New Roman" w:cs="Times New Roman"/>
          <w:bCs/>
        </w:rPr>
        <w:t>Klimov</w:t>
      </w:r>
      <w:proofErr w:type="spellEnd"/>
      <w:r w:rsidRPr="008C0A95">
        <w:rPr>
          <w:rFonts w:ascii="Times New Roman" w:hAnsi="Times New Roman" w:cs="Times New Roman"/>
          <w:bCs/>
        </w:rPr>
        <w:t xml:space="preserve"> D., </w:t>
      </w:r>
      <w:proofErr w:type="spellStart"/>
      <w:r w:rsidRPr="008C0A95">
        <w:rPr>
          <w:rFonts w:ascii="Times New Roman" w:hAnsi="Times New Roman" w:cs="Times New Roman"/>
          <w:bCs/>
        </w:rPr>
        <w:t>Pokazeev</w:t>
      </w:r>
      <w:proofErr w:type="spellEnd"/>
      <w:r w:rsidRPr="008C0A95">
        <w:rPr>
          <w:rFonts w:ascii="Times New Roman" w:hAnsi="Times New Roman" w:cs="Times New Roman"/>
          <w:bCs/>
        </w:rPr>
        <w:t xml:space="preserve"> K. (</w:t>
      </w:r>
      <w:proofErr w:type="spellStart"/>
      <w:r w:rsidRPr="008C0A95">
        <w:rPr>
          <w:rFonts w:ascii="Times New Roman" w:hAnsi="Times New Roman" w:cs="Times New Roman"/>
          <w:bCs/>
        </w:rPr>
        <w:t>eds</w:t>
      </w:r>
      <w:proofErr w:type="spellEnd"/>
      <w:r w:rsidRPr="008C0A95">
        <w:rPr>
          <w:rFonts w:ascii="Times New Roman" w:hAnsi="Times New Roman" w:cs="Times New Roman"/>
          <w:bCs/>
        </w:rPr>
        <w:t xml:space="preserve">) Physical and Mathematical Modeling of Earth and Environment Processes. </w:t>
      </w:r>
      <w:r w:rsidRPr="00B53892">
        <w:rPr>
          <w:rFonts w:ascii="Times New Roman" w:hAnsi="Times New Roman" w:cs="Times New Roman"/>
          <w:bCs/>
          <w:lang w:val="ru-RU"/>
        </w:rPr>
        <w:t xml:space="preserve">PMMEEP 2018. </w:t>
      </w:r>
      <w:proofErr w:type="spellStart"/>
      <w:r w:rsidRPr="00B53892">
        <w:rPr>
          <w:rFonts w:ascii="Times New Roman" w:hAnsi="Times New Roman" w:cs="Times New Roman"/>
          <w:bCs/>
          <w:lang w:val="ru-RU"/>
        </w:rPr>
        <w:t>Springer</w:t>
      </w:r>
      <w:proofErr w:type="spellEnd"/>
      <w:r w:rsidRPr="00B53892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B53892">
        <w:rPr>
          <w:rFonts w:ascii="Times New Roman" w:hAnsi="Times New Roman" w:cs="Times New Roman"/>
          <w:bCs/>
          <w:lang w:val="ru-RU"/>
        </w:rPr>
        <w:t>Geology</w:t>
      </w:r>
      <w:proofErr w:type="spellEnd"/>
      <w:r w:rsidRPr="00B53892">
        <w:rPr>
          <w:rFonts w:ascii="Times New Roman" w:hAnsi="Times New Roman" w:cs="Times New Roman"/>
          <w:bCs/>
          <w:lang w:val="ru-RU"/>
        </w:rPr>
        <w:t xml:space="preserve">. </w:t>
      </w:r>
      <w:proofErr w:type="spellStart"/>
      <w:r w:rsidRPr="00B53892">
        <w:rPr>
          <w:rFonts w:ascii="Times New Roman" w:hAnsi="Times New Roman" w:cs="Times New Roman"/>
          <w:bCs/>
          <w:lang w:val="ru-RU"/>
        </w:rPr>
        <w:t>Springer</w:t>
      </w:r>
      <w:proofErr w:type="spellEnd"/>
      <w:r w:rsidRPr="00B53892">
        <w:rPr>
          <w:rFonts w:ascii="Times New Roman" w:hAnsi="Times New Roman" w:cs="Times New Roman"/>
          <w:bCs/>
          <w:lang w:val="ru-RU"/>
        </w:rPr>
        <w:t xml:space="preserve">, </w:t>
      </w:r>
      <w:proofErr w:type="spellStart"/>
      <w:r w:rsidRPr="00B53892">
        <w:rPr>
          <w:rFonts w:ascii="Times New Roman" w:hAnsi="Times New Roman" w:cs="Times New Roman"/>
          <w:bCs/>
          <w:lang w:val="ru-RU"/>
        </w:rPr>
        <w:t>Cham</w:t>
      </w:r>
      <w:proofErr w:type="spellEnd"/>
      <w:r w:rsidRPr="00B53892">
        <w:rPr>
          <w:rFonts w:ascii="Times New Roman" w:hAnsi="Times New Roman" w:cs="Times New Roman"/>
          <w:bCs/>
          <w:lang w:val="ru-RU"/>
        </w:rPr>
        <w:t xml:space="preserve"> P. 259-268 doi.org/10.1007/978-3-319-77788-7-27</w:t>
      </w:r>
      <w:bookmarkStart w:id="1" w:name="OLE_LINK1"/>
      <w:bookmarkStart w:id="2" w:name="OLE_LINK2"/>
      <w:r w:rsidRPr="00B53892">
        <w:rPr>
          <w:rFonts w:ascii="Times New Roman" w:hAnsi="Times New Roman" w:cs="Times New Roman"/>
          <w:bCs/>
          <w:lang w:val="ru-RU"/>
        </w:rPr>
        <w:t>.</w:t>
      </w:r>
      <w:bookmarkEnd w:id="1"/>
      <w:bookmarkEnd w:id="2"/>
    </w:p>
    <w:p w14:paraId="7A74A52E" w14:textId="3ABEC8AA" w:rsidR="00AE1093" w:rsidRPr="00C3637D" w:rsidRDefault="00C3637D" w:rsidP="00523C43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C3637D">
        <w:rPr>
          <w:rFonts w:ascii="Times New Roman" w:hAnsi="Times New Roman" w:cs="Times New Roman"/>
          <w:bCs/>
        </w:rPr>
        <w:t xml:space="preserve">Sergey </w:t>
      </w:r>
      <w:proofErr w:type="spellStart"/>
      <w:r w:rsidRPr="00C3637D">
        <w:rPr>
          <w:rFonts w:ascii="Times New Roman" w:hAnsi="Times New Roman" w:cs="Times New Roman"/>
          <w:bCs/>
        </w:rPr>
        <w:t>Turuntaev</w:t>
      </w:r>
      <w:proofErr w:type="spellEnd"/>
      <w:r w:rsidRPr="00C3637D">
        <w:rPr>
          <w:rFonts w:ascii="Times New Roman" w:hAnsi="Times New Roman" w:cs="Times New Roman"/>
          <w:bCs/>
        </w:rPr>
        <w:t xml:space="preserve">, </w:t>
      </w:r>
      <w:proofErr w:type="spellStart"/>
      <w:r w:rsidRPr="00C3637D">
        <w:rPr>
          <w:rFonts w:ascii="Times New Roman" w:hAnsi="Times New Roman" w:cs="Times New Roman"/>
          <w:bCs/>
        </w:rPr>
        <w:t>Evgeny</w:t>
      </w:r>
      <w:proofErr w:type="spellEnd"/>
      <w:r w:rsidRPr="00C3637D">
        <w:rPr>
          <w:rFonts w:ascii="Times New Roman" w:hAnsi="Times New Roman" w:cs="Times New Roman"/>
          <w:bCs/>
        </w:rPr>
        <w:t xml:space="preserve"> </w:t>
      </w:r>
      <w:proofErr w:type="spellStart"/>
      <w:r w:rsidRPr="00C3637D">
        <w:rPr>
          <w:rFonts w:ascii="Times New Roman" w:hAnsi="Times New Roman" w:cs="Times New Roman"/>
          <w:bCs/>
        </w:rPr>
        <w:t>Zenchenko</w:t>
      </w:r>
      <w:proofErr w:type="spellEnd"/>
      <w:r w:rsidRPr="00C3637D">
        <w:rPr>
          <w:rFonts w:ascii="Times New Roman" w:hAnsi="Times New Roman" w:cs="Times New Roman"/>
          <w:bCs/>
        </w:rPr>
        <w:t xml:space="preserve">, Maria </w:t>
      </w:r>
      <w:proofErr w:type="spellStart"/>
      <w:r w:rsidRPr="00C3637D">
        <w:rPr>
          <w:rFonts w:ascii="Times New Roman" w:hAnsi="Times New Roman" w:cs="Times New Roman"/>
          <w:bCs/>
        </w:rPr>
        <w:t>Trimonova</w:t>
      </w:r>
      <w:proofErr w:type="spellEnd"/>
      <w:r w:rsidRPr="00C3637D">
        <w:rPr>
          <w:rFonts w:ascii="Times New Roman" w:hAnsi="Times New Roman" w:cs="Times New Roman"/>
          <w:bCs/>
        </w:rPr>
        <w:t xml:space="preserve">, Petr </w:t>
      </w:r>
      <w:proofErr w:type="spellStart"/>
      <w:r w:rsidRPr="00C3637D">
        <w:rPr>
          <w:rFonts w:ascii="Times New Roman" w:hAnsi="Times New Roman" w:cs="Times New Roman"/>
          <w:bCs/>
        </w:rPr>
        <w:t>Zenchenko</w:t>
      </w:r>
      <w:proofErr w:type="spellEnd"/>
      <w:r w:rsidRPr="00C3637D">
        <w:rPr>
          <w:rFonts w:ascii="Times New Roman" w:hAnsi="Times New Roman" w:cs="Times New Roman"/>
          <w:bCs/>
        </w:rPr>
        <w:t xml:space="preserve">, Nikolay Baryshnikov, </w:t>
      </w:r>
      <w:proofErr w:type="spellStart"/>
      <w:r w:rsidRPr="00C3637D">
        <w:rPr>
          <w:rFonts w:ascii="Times New Roman" w:hAnsi="Times New Roman" w:cs="Times New Roman"/>
          <w:bCs/>
        </w:rPr>
        <w:t>Akbot</w:t>
      </w:r>
      <w:proofErr w:type="spellEnd"/>
      <w:r w:rsidRPr="00C3637D">
        <w:rPr>
          <w:rFonts w:ascii="Times New Roman" w:hAnsi="Times New Roman" w:cs="Times New Roman"/>
          <w:bCs/>
        </w:rPr>
        <w:t xml:space="preserve"> </w:t>
      </w:r>
      <w:proofErr w:type="spellStart"/>
      <w:r w:rsidRPr="00C3637D">
        <w:rPr>
          <w:rFonts w:ascii="Times New Roman" w:hAnsi="Times New Roman" w:cs="Times New Roman"/>
          <w:bCs/>
        </w:rPr>
        <w:t>Aigozhieva</w:t>
      </w:r>
      <w:proofErr w:type="spellEnd"/>
      <w:r w:rsidRPr="00C3637D">
        <w:rPr>
          <w:rFonts w:ascii="Times New Roman" w:hAnsi="Times New Roman" w:cs="Times New Roman"/>
          <w:bCs/>
        </w:rPr>
        <w:t>. Interactions of hydraulic fractures.</w:t>
      </w:r>
      <w:r w:rsidR="00FC0C04">
        <w:rPr>
          <w:rFonts w:ascii="Times New Roman" w:hAnsi="Times New Roman" w:cs="Times New Roman"/>
          <w:bCs/>
        </w:rPr>
        <w:t xml:space="preserve"> //</w:t>
      </w:r>
      <w:r w:rsidRPr="00C3637D">
        <w:rPr>
          <w:rFonts w:ascii="Times New Roman" w:hAnsi="Times New Roman" w:cs="Times New Roman"/>
          <w:bCs/>
        </w:rPr>
        <w:t xml:space="preserve"> 11</w:t>
      </w:r>
      <w:r w:rsidRPr="00C3637D">
        <w:rPr>
          <w:rFonts w:ascii="Times New Roman" w:hAnsi="Times New Roman" w:cs="Times New Roman"/>
          <w:bCs/>
          <w:vertAlign w:val="superscript"/>
        </w:rPr>
        <w:t>th</w:t>
      </w:r>
      <w:r w:rsidRPr="00C3637D">
        <w:rPr>
          <w:rFonts w:ascii="Times New Roman" w:hAnsi="Times New Roman" w:cs="Times New Roman"/>
          <w:bCs/>
        </w:rPr>
        <w:t xml:space="preserve"> International Conference on Structural Integrity and Failure. Conference paper.</w:t>
      </w:r>
      <w:r w:rsidR="00FC0C04">
        <w:rPr>
          <w:rFonts w:ascii="Times New Roman" w:hAnsi="Times New Roman" w:cs="Times New Roman"/>
          <w:bCs/>
        </w:rPr>
        <w:t xml:space="preserve"> Australia, Perth,</w:t>
      </w:r>
      <w:r w:rsidRPr="00C3637D">
        <w:rPr>
          <w:rFonts w:ascii="Times New Roman" w:hAnsi="Times New Roman" w:cs="Times New Roman"/>
          <w:bCs/>
        </w:rPr>
        <w:t xml:space="preserve"> 2018.</w:t>
      </w:r>
    </w:p>
    <w:sectPr w:rsidR="00AE1093" w:rsidRPr="00C3637D" w:rsidSect="008C0A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F1A"/>
    <w:multiLevelType w:val="hybridMultilevel"/>
    <w:tmpl w:val="DEFA9EC8"/>
    <w:lvl w:ilvl="0" w:tplc="018A847E">
      <w:start w:val="1"/>
      <w:numFmt w:val="lowerLetter"/>
      <w:lvlText w:val="%1)"/>
      <w:lvlJc w:val="left"/>
      <w:pPr>
        <w:ind w:left="587" w:hanging="360"/>
      </w:pPr>
      <w:rPr>
        <w:rFonts w:hint="default"/>
        <w:i/>
        <w:color w:val="333333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11CA37F1"/>
    <w:multiLevelType w:val="hybridMultilevel"/>
    <w:tmpl w:val="BAC0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67195"/>
    <w:multiLevelType w:val="hybridMultilevel"/>
    <w:tmpl w:val="7A3CAA9C"/>
    <w:lvl w:ilvl="0" w:tplc="3E3E5A58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38386AFF"/>
    <w:multiLevelType w:val="hybridMultilevel"/>
    <w:tmpl w:val="9DD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F90"/>
    <w:multiLevelType w:val="hybridMultilevel"/>
    <w:tmpl w:val="5DC6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91102"/>
    <w:multiLevelType w:val="hybridMultilevel"/>
    <w:tmpl w:val="5FE8C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8779A"/>
    <w:multiLevelType w:val="multilevel"/>
    <w:tmpl w:val="77EC1F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27"/>
    <w:rsid w:val="00002B36"/>
    <w:rsid w:val="00013837"/>
    <w:rsid w:val="0006639C"/>
    <w:rsid w:val="00084AC0"/>
    <w:rsid w:val="00096318"/>
    <w:rsid w:val="000965FC"/>
    <w:rsid w:val="000D1100"/>
    <w:rsid w:val="00112E7E"/>
    <w:rsid w:val="00123EA1"/>
    <w:rsid w:val="00193D93"/>
    <w:rsid w:val="001B24BE"/>
    <w:rsid w:val="001B79A9"/>
    <w:rsid w:val="00257509"/>
    <w:rsid w:val="002B7CE0"/>
    <w:rsid w:val="003502FF"/>
    <w:rsid w:val="003560B8"/>
    <w:rsid w:val="003A569E"/>
    <w:rsid w:val="00470EBF"/>
    <w:rsid w:val="00473BED"/>
    <w:rsid w:val="00474798"/>
    <w:rsid w:val="004775F0"/>
    <w:rsid w:val="00477AE7"/>
    <w:rsid w:val="0050220A"/>
    <w:rsid w:val="00514BBF"/>
    <w:rsid w:val="00523C43"/>
    <w:rsid w:val="005518A0"/>
    <w:rsid w:val="00555B7D"/>
    <w:rsid w:val="00592C60"/>
    <w:rsid w:val="005F56EA"/>
    <w:rsid w:val="00651034"/>
    <w:rsid w:val="006B133D"/>
    <w:rsid w:val="00704B15"/>
    <w:rsid w:val="00727B14"/>
    <w:rsid w:val="00735AEE"/>
    <w:rsid w:val="00786762"/>
    <w:rsid w:val="00797AAD"/>
    <w:rsid w:val="007E4916"/>
    <w:rsid w:val="00814A14"/>
    <w:rsid w:val="0083525D"/>
    <w:rsid w:val="0088461C"/>
    <w:rsid w:val="008B2612"/>
    <w:rsid w:val="008C0A95"/>
    <w:rsid w:val="00932817"/>
    <w:rsid w:val="009832FB"/>
    <w:rsid w:val="00995401"/>
    <w:rsid w:val="009B5E87"/>
    <w:rsid w:val="009D25A1"/>
    <w:rsid w:val="00A02AEA"/>
    <w:rsid w:val="00A453D0"/>
    <w:rsid w:val="00A70FA3"/>
    <w:rsid w:val="00A85C49"/>
    <w:rsid w:val="00AE1093"/>
    <w:rsid w:val="00AF05A8"/>
    <w:rsid w:val="00AF0F2F"/>
    <w:rsid w:val="00AF37A7"/>
    <w:rsid w:val="00B53892"/>
    <w:rsid w:val="00B60781"/>
    <w:rsid w:val="00B81084"/>
    <w:rsid w:val="00B9431F"/>
    <w:rsid w:val="00B95E4A"/>
    <w:rsid w:val="00BA5EBD"/>
    <w:rsid w:val="00C3637D"/>
    <w:rsid w:val="00C66E7B"/>
    <w:rsid w:val="00CC03EA"/>
    <w:rsid w:val="00CD3D39"/>
    <w:rsid w:val="00CD52B5"/>
    <w:rsid w:val="00D55285"/>
    <w:rsid w:val="00D70943"/>
    <w:rsid w:val="00D85C2A"/>
    <w:rsid w:val="00DB3EAA"/>
    <w:rsid w:val="00DE1727"/>
    <w:rsid w:val="00E22EA2"/>
    <w:rsid w:val="00E71EA3"/>
    <w:rsid w:val="00EB6A6E"/>
    <w:rsid w:val="00EB7834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86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3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a"/>
    <w:link w:val="10"/>
    <w:unhideWhenUsed/>
    <w:qFormat/>
    <w:rsid w:val="00013837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013837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13837"/>
    <w:pPr>
      <w:spacing w:before="360"/>
      <w:ind w:firstLine="0"/>
      <w:outlineLvl w:val="2"/>
    </w:pPr>
  </w:style>
  <w:style w:type="paragraph" w:styleId="4">
    <w:name w:val="heading 4"/>
    <w:basedOn w:val="a"/>
    <w:next w:val="a"/>
    <w:link w:val="40"/>
    <w:qFormat/>
    <w:rsid w:val="00013837"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81084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8108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a5">
    <w:name w:val="No Spacing"/>
    <w:uiPriority w:val="1"/>
    <w:rsid w:val="00B81084"/>
    <w:rPr>
      <w:sz w:val="24"/>
    </w:rPr>
  </w:style>
  <w:style w:type="paragraph" w:customStyle="1" w:styleId="copyright">
    <w:name w:val="copyright"/>
    <w:basedOn w:val="a"/>
    <w:qFormat/>
    <w:rsid w:val="00B81084"/>
    <w:rPr>
      <w:rFonts w:ascii="Arial" w:hAnsi="Arial"/>
      <w:sz w:val="14"/>
    </w:rPr>
  </w:style>
  <w:style w:type="paragraph" w:customStyle="1" w:styleId="Head1">
    <w:name w:val="Head1"/>
    <w:basedOn w:val="a"/>
    <w:next w:val="a"/>
    <w:rsid w:val="00B81084"/>
    <w:pPr>
      <w:keepNext/>
      <w:suppressAutoHyphens/>
    </w:pPr>
    <w:rPr>
      <w:rFonts w:ascii="Arial" w:hAnsi="Arial"/>
      <w:b/>
      <w:sz w:val="28"/>
    </w:rPr>
  </w:style>
  <w:style w:type="character" w:customStyle="1" w:styleId="10">
    <w:name w:val="Заголовок 1 Знак"/>
    <w:basedOn w:val="a0"/>
    <w:link w:val="1"/>
    <w:rsid w:val="005518A0"/>
    <w:rPr>
      <w:b/>
      <w:sz w:val="24"/>
    </w:rPr>
  </w:style>
  <w:style w:type="character" w:customStyle="1" w:styleId="20">
    <w:name w:val="Заголовок 2 Знак"/>
    <w:basedOn w:val="a0"/>
    <w:link w:val="2"/>
    <w:rsid w:val="005518A0"/>
    <w:rPr>
      <w:b/>
    </w:rPr>
  </w:style>
  <w:style w:type="character" w:customStyle="1" w:styleId="30">
    <w:name w:val="Заголовок 3 Знак"/>
    <w:basedOn w:val="a0"/>
    <w:link w:val="3"/>
    <w:rsid w:val="005518A0"/>
  </w:style>
  <w:style w:type="character" w:styleId="a6">
    <w:name w:val="Strong"/>
    <w:uiPriority w:val="22"/>
    <w:rsid w:val="005518A0"/>
    <w:rPr>
      <w:b/>
      <w:bCs/>
    </w:rPr>
  </w:style>
  <w:style w:type="character" w:styleId="a7">
    <w:name w:val="Emphasis"/>
    <w:uiPriority w:val="20"/>
    <w:rsid w:val="005518A0"/>
    <w:rPr>
      <w:i/>
      <w:iCs/>
    </w:rPr>
  </w:style>
  <w:style w:type="paragraph" w:customStyle="1" w:styleId="AuthorEmail">
    <w:name w:val="Author Email"/>
    <w:basedOn w:val="a"/>
    <w:rsid w:val="005518A0"/>
    <w:pPr>
      <w:overflowPunct/>
      <w:autoSpaceDE/>
      <w:autoSpaceDN/>
      <w:adjustRightInd/>
      <w:jc w:val="center"/>
      <w:textAlignment w:val="auto"/>
    </w:pPr>
  </w:style>
  <w:style w:type="paragraph" w:customStyle="1" w:styleId="TableCaption">
    <w:name w:val="Table Caption"/>
    <w:basedOn w:val="a"/>
    <w:rsid w:val="005518A0"/>
    <w:pPr>
      <w:overflowPunct/>
      <w:autoSpaceDE/>
      <w:autoSpaceDN/>
      <w:adjustRightInd/>
      <w:spacing w:before="120"/>
      <w:jc w:val="center"/>
      <w:textAlignment w:val="auto"/>
    </w:pPr>
    <w:rPr>
      <w:sz w:val="18"/>
      <w:szCs w:val="18"/>
    </w:rPr>
  </w:style>
  <w:style w:type="character" w:customStyle="1" w:styleId="40">
    <w:name w:val="Заголовок 4 Знак"/>
    <w:basedOn w:val="a0"/>
    <w:link w:val="4"/>
    <w:rsid w:val="00013837"/>
  </w:style>
  <w:style w:type="paragraph" w:styleId="a8">
    <w:name w:val="List Paragraph"/>
    <w:basedOn w:val="a"/>
    <w:link w:val="a9"/>
    <w:uiPriority w:val="34"/>
    <w:qFormat/>
    <w:rsid w:val="00013837"/>
    <w:pPr>
      <w:ind w:left="720"/>
      <w:contextualSpacing/>
    </w:pPr>
  </w:style>
  <w:style w:type="paragraph" w:customStyle="1" w:styleId="heading1">
    <w:name w:val="heading1"/>
    <w:basedOn w:val="a"/>
    <w:next w:val="a"/>
    <w:qFormat/>
    <w:rsid w:val="00013837"/>
    <w:pPr>
      <w:keepNext/>
      <w:keepLines/>
      <w:numPr>
        <w:numId w:val="2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a"/>
    <w:qFormat/>
    <w:rsid w:val="00013837"/>
    <w:pPr>
      <w:keepNext/>
      <w:keepLines/>
      <w:numPr>
        <w:ilvl w:val="1"/>
        <w:numId w:val="2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a9">
    <w:name w:val="Абзац списка Знак"/>
    <w:basedOn w:val="a0"/>
    <w:link w:val="a8"/>
    <w:uiPriority w:val="34"/>
    <w:rsid w:val="00257509"/>
  </w:style>
  <w:style w:type="paragraph" w:customStyle="1" w:styleId="Default">
    <w:name w:val="Default"/>
    <w:rsid w:val="00AE109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rsid w:val="00AE1093"/>
    <w:pPr>
      <w:widowControl w:val="0"/>
      <w:overflowPunct/>
      <w:autoSpaceDE/>
      <w:autoSpaceDN/>
      <w:adjustRightInd/>
      <w:spacing w:line="240" w:lineRule="auto"/>
      <w:ind w:firstLine="0"/>
      <w:textAlignment w:val="auto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AE1093"/>
    <w:rPr>
      <w:rFonts w:ascii="Arial" w:hAnsi="Arial" w:cs="Arial"/>
    </w:rPr>
  </w:style>
  <w:style w:type="paragraph" w:customStyle="1" w:styleId="Author">
    <w:name w:val="Author"/>
    <w:basedOn w:val="a"/>
    <w:rsid w:val="00AE1093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Arial" w:hAnsi="Arial" w:cs="Arial"/>
    </w:rPr>
  </w:style>
  <w:style w:type="paragraph" w:customStyle="1" w:styleId="Number">
    <w:name w:val="Number"/>
    <w:basedOn w:val="a"/>
    <w:next w:val="a3"/>
    <w:rsid w:val="00DB3EAA"/>
    <w:pPr>
      <w:widowControl w:val="0"/>
      <w:suppressAutoHyphens/>
      <w:spacing w:before="120" w:after="360" w:line="240" w:lineRule="auto"/>
      <w:ind w:firstLine="0"/>
      <w:jc w:val="left"/>
    </w:pPr>
    <w:rPr>
      <w:rFonts w:ascii="Arial" w:hAnsi="Arial"/>
      <w:sz w:val="28"/>
    </w:rPr>
  </w:style>
  <w:style w:type="table" w:styleId="ac">
    <w:name w:val="Table Grid"/>
    <w:basedOn w:val="a1"/>
    <w:uiPriority w:val="59"/>
    <w:rsid w:val="000663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Victoria</cp:lastModifiedBy>
  <cp:revision>16</cp:revision>
  <dcterms:created xsi:type="dcterms:W3CDTF">2018-11-25T19:33:00Z</dcterms:created>
  <dcterms:modified xsi:type="dcterms:W3CDTF">2019-10-23T12:13:00Z</dcterms:modified>
</cp:coreProperties>
</file>